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2E97E">
      <w:pPr>
        <w:rPr>
          <w:rFonts w:hint="eastAsia" w:ascii="黑体" w:hAnsi="宋体" w:eastAsia="黑体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 w:cs="黑体"/>
          <w:bCs/>
          <w:sz w:val="32"/>
          <w:szCs w:val="32"/>
          <w:lang w:bidi="ar"/>
        </w:rPr>
        <w:t>附件3</w:t>
      </w:r>
    </w:p>
    <w:p w14:paraId="7AF46E9F">
      <w:pPr>
        <w:snapToGrid w:val="0"/>
        <w:spacing w:line="560" w:lineRule="exact"/>
        <w:jc w:val="center"/>
        <w:outlineLvl w:val="0"/>
        <w:rPr>
          <w:rFonts w:hint="eastAsia" w:ascii="方正小标宋简体" w:hAnsi="等线 Light" w:eastAsia="方正小标宋简体" w:cs="Times New Roman"/>
          <w:bCs/>
          <w:sz w:val="44"/>
          <w:szCs w:val="32"/>
        </w:rPr>
      </w:pPr>
      <w:r>
        <w:rPr>
          <w:rFonts w:hint="eastAsia" w:ascii="方正小标宋简体" w:hAnsi="等线 Light" w:eastAsia="方正小标宋简体" w:cs="Times New Roman"/>
          <w:bCs/>
          <w:sz w:val="44"/>
          <w:szCs w:val="32"/>
          <w:lang w:bidi="ar"/>
        </w:rPr>
        <w:t>大学生新文科实践创新大赛</w:t>
      </w:r>
    </w:p>
    <w:p w14:paraId="0E44C087">
      <w:pPr>
        <w:snapToGrid w:val="0"/>
        <w:spacing w:line="560" w:lineRule="exact"/>
        <w:jc w:val="center"/>
        <w:outlineLvl w:val="0"/>
        <w:rPr>
          <w:rFonts w:hint="eastAsia" w:ascii="方正小标宋简体" w:hAnsi="等线 Light" w:eastAsia="方正小标宋简体" w:cs="Times New Roman"/>
          <w:bCs/>
          <w:sz w:val="44"/>
          <w:szCs w:val="32"/>
        </w:rPr>
      </w:pPr>
      <w:r>
        <w:rPr>
          <w:rFonts w:hint="eastAsia" w:ascii="方正小标宋简体" w:hAnsi="等线 Light" w:eastAsia="方正小标宋简体" w:cs="Times New Roman"/>
          <w:bCs/>
          <w:sz w:val="44"/>
          <w:szCs w:val="32"/>
          <w:lang w:bidi="ar"/>
        </w:rPr>
        <w:t>项目评审指标体系</w:t>
      </w:r>
    </w:p>
    <w:tbl>
      <w:tblPr>
        <w:tblStyle w:val="4"/>
        <w:tblW w:w="5018" w:type="pct"/>
        <w:tblInd w:w="-1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1334"/>
        <w:gridCol w:w="5960"/>
      </w:tblGrid>
      <w:tr w14:paraId="6A262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AAAC5">
            <w:pPr>
              <w:spacing w:line="400" w:lineRule="exact"/>
              <w:jc w:val="center"/>
              <w:rPr>
                <w:rFonts w:hint="eastAsia" w:ascii="黑体" w:hAnsi="宋体" w:eastAsia="黑体" w:cs="仿宋_GB2312"/>
                <w:bCs/>
                <w:sz w:val="28"/>
                <w:szCs w:val="24"/>
              </w:rPr>
            </w:pPr>
            <w:r>
              <w:rPr>
                <w:rFonts w:hint="eastAsia" w:ascii="黑体" w:hAnsi="宋体" w:eastAsia="黑体" w:cs="仿宋_GB2312"/>
                <w:bCs/>
                <w:sz w:val="28"/>
                <w:szCs w:val="24"/>
                <w:lang w:bidi="ar"/>
              </w:rPr>
              <w:t>评审</w:t>
            </w:r>
          </w:p>
          <w:p w14:paraId="0E963C75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黑体" w:hAnsi="宋体" w:eastAsia="黑体" w:cs="仿宋_GB2312"/>
                <w:bCs/>
                <w:sz w:val="28"/>
                <w:szCs w:val="24"/>
                <w:lang w:bidi="ar"/>
              </w:rPr>
              <w:t>维度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A15C4">
            <w:pPr>
              <w:spacing w:line="400" w:lineRule="exact"/>
              <w:jc w:val="center"/>
              <w:rPr>
                <w:rFonts w:hint="eastAsia" w:ascii="黑体" w:hAnsi="宋体" w:eastAsia="黑体" w:cs="仿宋_GB2312"/>
                <w:bCs/>
                <w:sz w:val="28"/>
                <w:szCs w:val="24"/>
              </w:rPr>
            </w:pPr>
            <w:r>
              <w:rPr>
                <w:rFonts w:hint="eastAsia" w:ascii="黑体" w:hAnsi="宋体" w:eastAsia="黑体" w:cs="仿宋_GB2312"/>
                <w:bCs/>
                <w:sz w:val="28"/>
                <w:szCs w:val="24"/>
                <w:lang w:bidi="ar"/>
              </w:rPr>
              <w:t>评审</w:t>
            </w:r>
          </w:p>
          <w:p w14:paraId="1641E210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黑体" w:hAnsi="宋体" w:eastAsia="黑体" w:cs="仿宋_GB2312"/>
                <w:bCs/>
                <w:sz w:val="28"/>
                <w:szCs w:val="24"/>
                <w:lang w:bidi="ar"/>
              </w:rPr>
              <w:t>要点</w:t>
            </w:r>
          </w:p>
        </w:tc>
        <w:tc>
          <w:tcPr>
            <w:tcW w:w="6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A3BD4"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黑体" w:hAnsi="宋体" w:eastAsia="黑体" w:cs="仿宋_GB2312"/>
                <w:bCs/>
                <w:sz w:val="28"/>
                <w:szCs w:val="24"/>
                <w:lang w:bidi="ar"/>
              </w:rPr>
              <w:t>评审内容</w:t>
            </w:r>
          </w:p>
        </w:tc>
      </w:tr>
      <w:tr w14:paraId="5F764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exact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C59B8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</w:pPr>
          </w:p>
          <w:p w14:paraId="5EEBC32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</w:pPr>
          </w:p>
          <w:p w14:paraId="15AADC2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</w:pPr>
          </w:p>
          <w:p w14:paraId="56CD93D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</w:pPr>
          </w:p>
          <w:p w14:paraId="27ADBC1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</w:pPr>
          </w:p>
          <w:p w14:paraId="4F1539B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</w:pPr>
          </w:p>
          <w:p w14:paraId="7C53CAE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</w:pPr>
          </w:p>
          <w:p w14:paraId="359C5E0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过程</w:t>
            </w:r>
          </w:p>
          <w:p w14:paraId="4ACF34E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评价（70%）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2CD138">
            <w:pPr>
              <w:tabs>
                <w:tab w:val="left" w:pos="312"/>
              </w:tabs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选题意义（10%）</w:t>
            </w:r>
          </w:p>
        </w:tc>
        <w:tc>
          <w:tcPr>
            <w:tcW w:w="6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30245">
            <w:pPr>
              <w:numPr>
                <w:ilvl w:val="255"/>
                <w:numId w:val="0"/>
              </w:numPr>
              <w:tabs>
                <w:tab w:val="left" w:pos="312"/>
              </w:tabs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1.项目弘扬正确的价值观，厚植家国情怀，恪守伦理规范，培育创新精神。</w:t>
            </w:r>
          </w:p>
          <w:p w14:paraId="155B025C">
            <w:pPr>
              <w:numPr>
                <w:ilvl w:val="255"/>
                <w:numId w:val="0"/>
              </w:numPr>
              <w:tabs>
                <w:tab w:val="left" w:pos="312"/>
              </w:tabs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2.项目聚焦国家战略布局和经济社会发展需求，体现数字赋能，凸显文科的时代价值，对解决现实复杂问题具有一定帮助。</w:t>
            </w:r>
          </w:p>
        </w:tc>
      </w:tr>
      <w:tr w14:paraId="0B0D7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exact"/>
        </w:trPr>
        <w:tc>
          <w:tcPr>
            <w:tcW w:w="1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3BCCE"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FF2199">
            <w:pPr>
              <w:tabs>
                <w:tab w:val="left" w:pos="312"/>
              </w:tabs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问题导向（15%）</w:t>
            </w:r>
          </w:p>
        </w:tc>
        <w:tc>
          <w:tcPr>
            <w:tcW w:w="6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B8C099">
            <w:pPr>
              <w:numPr>
                <w:ilvl w:val="255"/>
                <w:numId w:val="0"/>
              </w:numPr>
              <w:tabs>
                <w:tab w:val="left" w:pos="312"/>
              </w:tabs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1.项目能够聚焦国家战略、区域经济社会发展及民生需求的真实问题开展实践创新活动。</w:t>
            </w:r>
          </w:p>
          <w:p w14:paraId="7DC19B80">
            <w:pPr>
              <w:numPr>
                <w:ilvl w:val="255"/>
                <w:numId w:val="0"/>
              </w:numPr>
              <w:tabs>
                <w:tab w:val="left" w:pos="312"/>
              </w:tabs>
              <w:spacing w:line="360" w:lineRule="exact"/>
              <w:jc w:val="left"/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2.项目能够结合学科专业知识学习，通过创新理念、方法、技术等手段，真正解决现实问题。</w:t>
            </w:r>
          </w:p>
          <w:p w14:paraId="07776940">
            <w:pPr>
              <w:numPr>
                <w:ilvl w:val="255"/>
                <w:numId w:val="0"/>
              </w:numPr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4617E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2" w:hRule="exact"/>
        </w:trPr>
        <w:tc>
          <w:tcPr>
            <w:tcW w:w="1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EF6CB"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E9C8B">
            <w:pPr>
              <w:tabs>
                <w:tab w:val="left" w:pos="312"/>
              </w:tabs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实践过程（30%）</w:t>
            </w:r>
          </w:p>
        </w:tc>
        <w:tc>
          <w:tcPr>
            <w:tcW w:w="6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084F52">
            <w:pPr>
              <w:numPr>
                <w:ilvl w:val="255"/>
                <w:numId w:val="0"/>
              </w:numPr>
              <w:tabs>
                <w:tab w:val="left" w:pos="312"/>
              </w:tabs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1.项目实践过程涵盖选题论证、调查研究、方案设计、实践实施、总结反思等关键环节。</w:t>
            </w:r>
          </w:p>
          <w:p w14:paraId="03D7D9EE">
            <w:pPr>
              <w:numPr>
                <w:ilvl w:val="255"/>
                <w:numId w:val="0"/>
              </w:numPr>
              <w:tabs>
                <w:tab w:val="left" w:pos="312"/>
              </w:tabs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2.项目选题紧扣国家战略或社会痛点，具有现实意义。</w:t>
            </w:r>
          </w:p>
          <w:p w14:paraId="0AD02A79">
            <w:pPr>
              <w:numPr>
                <w:ilvl w:val="255"/>
                <w:numId w:val="0"/>
              </w:numPr>
              <w:tabs>
                <w:tab w:val="left" w:pos="312"/>
              </w:tabs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3.项目投入充足时间，综合运用问卷调查、深度访谈、实地考察、大数据分析等手段，开展深入系统的调查研究，切实做到“见人见事”，真正走向田野、走向社会，获取真实数据，掌握真实情况。</w:t>
            </w:r>
          </w:p>
          <w:p w14:paraId="6EFA2178">
            <w:pPr>
              <w:numPr>
                <w:ilvl w:val="255"/>
                <w:numId w:val="0"/>
              </w:numPr>
              <w:tabs>
                <w:tab w:val="left" w:pos="312"/>
              </w:tabs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4.项目实践方案逻辑清晰、结构完整，实践目标明确，实践方法适宜，实践步骤规划合理，团队成员分工明确。</w:t>
            </w:r>
          </w:p>
          <w:p w14:paraId="0CE2FDAB">
            <w:pPr>
              <w:numPr>
                <w:ilvl w:val="255"/>
                <w:numId w:val="0"/>
              </w:numPr>
              <w:tabs>
                <w:tab w:val="left" w:pos="312"/>
              </w:tabs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5.项目深入一线、扎根基层，运用新知识和新技术手段开展实践活动，并根据实践中出现的新问题、新情况进行灵活调整与优化，注重专业知识与实践锻炼的有机结合，通过实践提出切实可行、行之有效的解决方案。</w:t>
            </w:r>
          </w:p>
          <w:p w14:paraId="7B2A535F">
            <w:pPr>
              <w:numPr>
                <w:ilvl w:val="255"/>
                <w:numId w:val="0"/>
              </w:numPr>
              <w:tabs>
                <w:tab w:val="left" w:pos="312"/>
              </w:tabs>
              <w:spacing w:line="360" w:lineRule="exact"/>
              <w:jc w:val="left"/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6.项目实践过程具有详实、规范的记录，及时开展总结、反思与优化，不断提升实践质量。</w:t>
            </w:r>
          </w:p>
          <w:p w14:paraId="21CD63F1"/>
          <w:p w14:paraId="5F7FD4EA">
            <w:pPr>
              <w:tabs>
                <w:tab w:val="left" w:pos="312"/>
              </w:tabs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</w:pPr>
          </w:p>
        </w:tc>
      </w:tr>
      <w:tr w14:paraId="7E043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exact"/>
        </w:trPr>
        <w:tc>
          <w:tcPr>
            <w:tcW w:w="1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DEA91"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FC7E9C">
            <w:pPr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方法运用（15%）</w:t>
            </w:r>
          </w:p>
        </w:tc>
        <w:tc>
          <w:tcPr>
            <w:tcW w:w="6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220E2">
            <w:pPr>
              <w:spacing w:line="360" w:lineRule="exact"/>
              <w:rPr>
                <w:rFonts w:hint="eastAsia" w:ascii="宋体" w:hAnsi="宋体" w:eastAsia="宋体" w:cs="宋体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项目团队能够综合运用调查研究、案例分析、情景模拟、参与式观察、行动研究等多元研究方法，借助数字技术手段，开展实践创新活动。</w:t>
            </w:r>
          </w:p>
        </w:tc>
      </w:tr>
      <w:tr w14:paraId="185CE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exact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A3B5F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成果</w:t>
            </w:r>
          </w:p>
          <w:p w14:paraId="1D7457C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评价（30%）</w:t>
            </w:r>
          </w:p>
          <w:p w14:paraId="1358EE00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F3504">
            <w:pPr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学理性（10%）</w:t>
            </w:r>
          </w:p>
        </w:tc>
        <w:tc>
          <w:tcPr>
            <w:tcW w:w="6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1AB14">
            <w:pPr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项目成果能够体现对专业知识的理解和运用，以及对实践的深入剖析和理论构建，具有科学性、逻辑性和创新性。</w:t>
            </w:r>
          </w:p>
        </w:tc>
      </w:tr>
      <w:tr w14:paraId="2A7EC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exact"/>
        </w:trPr>
        <w:tc>
          <w:tcPr>
            <w:tcW w:w="1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69A36"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6D01F">
            <w:pPr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创新点（10%）</w:t>
            </w:r>
          </w:p>
        </w:tc>
        <w:tc>
          <w:tcPr>
            <w:tcW w:w="6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B328C">
            <w:pPr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项目成果具有创新性，对解决社会现实问题，推动形成新方案、新模式、新产业、新业态具有积极作用。</w:t>
            </w:r>
          </w:p>
        </w:tc>
      </w:tr>
      <w:tr w14:paraId="3A57F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exact"/>
        </w:trPr>
        <w:tc>
          <w:tcPr>
            <w:tcW w:w="1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94092"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F0703">
            <w:pPr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</w:pPr>
          </w:p>
          <w:p w14:paraId="253D0676">
            <w:pPr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可操作性（10%）</w:t>
            </w:r>
          </w:p>
          <w:p w14:paraId="312DA6D3">
            <w:pPr>
              <w:spacing w:line="36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5AAD8">
            <w:pPr>
              <w:spacing w:line="360" w:lineRule="exact"/>
              <w:jc w:val="left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项目成果具有应用性、可操作性，能够切实解决社会问题，并在一定范围内产生示范效应，助力经济社会高质量发展。</w:t>
            </w:r>
          </w:p>
        </w:tc>
      </w:tr>
    </w:tbl>
    <w:p w14:paraId="0263283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8B12C4"/>
    <w:rsid w:val="497E3412"/>
    <w:rsid w:val="698B1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